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15169">
      <w:pPr>
        <w:spacing w:before="113" w:line="184" w:lineRule="auto"/>
        <w:jc w:val="center"/>
        <w:rPr>
          <w:rFonts w:hint="eastAsia" w:ascii="Times New Roman" w:hAnsi="Times New Roman" w:eastAsia="Times New Roman" w:cs="Times New Roman"/>
          <w:b/>
          <w:bCs/>
          <w:sz w:val="36"/>
          <w:szCs w:val="36"/>
        </w:rPr>
      </w:pPr>
      <w:r>
        <w:rPr>
          <w:rFonts w:hint="eastAsia" w:ascii="Times New Roman" w:hAnsi="Times New Roman" w:eastAsia="Times New Roman" w:cs="Times New Roman"/>
          <w:b/>
          <w:bCs/>
          <w:sz w:val="36"/>
          <w:szCs w:val="36"/>
        </w:rPr>
        <w:t>第二十二届全国中学生水科技发明比赛山东省省赛</w:t>
      </w:r>
    </w:p>
    <w:p w14:paraId="3CF867AA">
      <w:pPr>
        <w:spacing w:before="113" w:line="184" w:lineRule="auto"/>
        <w:jc w:val="center"/>
        <w:rPr>
          <w:rFonts w:hint="eastAsia" w:ascii="Times New Roman" w:hAnsi="Times New Roman" w:eastAsia="Times New Roman" w:cs="Times New Roman"/>
          <w:b/>
          <w:bCs/>
          <w:sz w:val="36"/>
          <w:szCs w:val="36"/>
        </w:rPr>
      </w:pPr>
      <w:r>
        <w:rPr>
          <w:rFonts w:hint="eastAsia" w:ascii="Times New Roman" w:hAnsi="Times New Roman" w:eastAsia="宋体" w:cs="Times New Roman"/>
          <w:b/>
          <w:bCs/>
          <w:sz w:val="36"/>
          <w:szCs w:val="36"/>
          <w:lang w:val="en-US" w:eastAsia="zh-CN"/>
        </w:rPr>
        <w:t>获奖作品</w:t>
      </w:r>
      <w:r>
        <w:rPr>
          <w:rFonts w:hint="eastAsia" w:ascii="Times New Roman" w:hAnsi="Times New Roman" w:eastAsia="Times New Roman" w:cs="Times New Roman"/>
          <w:b/>
          <w:bCs/>
          <w:sz w:val="36"/>
          <w:szCs w:val="36"/>
        </w:rPr>
        <w:t>公示名单</w:t>
      </w:r>
    </w:p>
    <w:p w14:paraId="1979C5E6">
      <w:pPr>
        <w:spacing w:before="113" w:line="184" w:lineRule="auto"/>
        <w:rPr>
          <w:rFonts w:hint="eastAsia" w:ascii="Times New Roman" w:hAnsi="Times New Roman" w:eastAsia="Times New Roman" w:cs="Times New Roman"/>
          <w:sz w:val="28"/>
          <w:szCs w:val="28"/>
        </w:rPr>
      </w:pPr>
    </w:p>
    <w:p w14:paraId="12F86F01">
      <w:pPr>
        <w:spacing w:before="113" w:line="184" w:lineRule="auto"/>
        <w:rPr>
          <w:rFonts w:hint="eastAsia" w:ascii="Times New Roman" w:hAnsi="Times New Roman" w:eastAsia="Times New Roman" w:cs="Times New Roman"/>
          <w:sz w:val="28"/>
          <w:szCs w:val="28"/>
        </w:rPr>
      </w:pPr>
      <w:bookmarkStart w:id="0" w:name="_GoBack"/>
      <w:bookmarkEnd w:id="0"/>
    </w:p>
    <w:tbl>
      <w:tblPr>
        <w:tblStyle w:val="3"/>
        <w:tblW w:w="10515"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5580"/>
        <w:gridCol w:w="1091"/>
        <w:gridCol w:w="2884"/>
      </w:tblGrid>
      <w:tr w14:paraId="2BA1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0" w:type="dxa"/>
            <w:shd w:val="clear" w:color="auto" w:fill="BEBEBE" w:themeFill="background1" w:themeFillShade="BF"/>
            <w:vAlign w:val="center"/>
          </w:tcPr>
          <w:p w14:paraId="26DB5552">
            <w:pPr>
              <w:widowControl w:val="0"/>
              <w:spacing w:before="113" w:line="184" w:lineRule="auto"/>
              <w:jc w:val="center"/>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奖项</w:t>
            </w:r>
          </w:p>
        </w:tc>
        <w:tc>
          <w:tcPr>
            <w:tcW w:w="5580" w:type="dxa"/>
            <w:shd w:val="clear" w:color="auto" w:fill="BEBEBE" w:themeFill="background1" w:themeFillShade="BF"/>
            <w:vAlign w:val="center"/>
          </w:tcPr>
          <w:p w14:paraId="25ED1729">
            <w:pPr>
              <w:widowControl w:val="0"/>
              <w:spacing w:before="113" w:line="184" w:lineRule="auto"/>
              <w:jc w:val="center"/>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作品名称</w:t>
            </w:r>
          </w:p>
        </w:tc>
        <w:tc>
          <w:tcPr>
            <w:tcW w:w="1091" w:type="dxa"/>
            <w:shd w:val="clear" w:color="auto" w:fill="BEBEBE" w:themeFill="background1" w:themeFillShade="BF"/>
            <w:vAlign w:val="center"/>
          </w:tcPr>
          <w:p w14:paraId="68EF560E">
            <w:pPr>
              <w:widowControl w:val="0"/>
              <w:spacing w:before="113" w:line="184" w:lineRule="auto"/>
              <w:jc w:val="center"/>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作者</w:t>
            </w:r>
          </w:p>
        </w:tc>
        <w:tc>
          <w:tcPr>
            <w:tcW w:w="2884" w:type="dxa"/>
            <w:shd w:val="clear" w:color="auto" w:fill="BEBEBE" w:themeFill="background1" w:themeFillShade="BF"/>
            <w:vAlign w:val="center"/>
          </w:tcPr>
          <w:p w14:paraId="187B68EB">
            <w:pPr>
              <w:widowControl w:val="0"/>
              <w:spacing w:before="113" w:line="184" w:lineRule="auto"/>
              <w:jc w:val="center"/>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学校</w:t>
            </w:r>
          </w:p>
        </w:tc>
      </w:tr>
      <w:tr w14:paraId="0F9E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0" w:type="dxa"/>
            <w:vAlign w:val="center"/>
          </w:tcPr>
          <w:p w14:paraId="6F6B7F5C">
            <w:pPr>
              <w:keepNext w:val="0"/>
              <w:keepLines w:val="0"/>
              <w:widowControl/>
              <w:suppressLineNumbers w:val="0"/>
              <w:jc w:val="center"/>
              <w:textAlignment w:val="center"/>
              <w:rPr>
                <w:rFonts w:hint="eastAsia" w:ascii="宋体" w:hAnsi="宋体" w:eastAsia="宋体" w:cs="宋体"/>
                <w:sz w:val="32"/>
                <w:szCs w:val="32"/>
                <w:vertAlign w:val="baseline"/>
                <w:lang w:val="en-US" w:eastAsia="zh-CN"/>
              </w:rPr>
            </w:pPr>
            <w:r>
              <w:rPr>
                <w:rFonts w:hint="eastAsia" w:ascii="宋体" w:hAnsi="宋体" w:eastAsia="宋体" w:cs="宋体"/>
                <w:i w:val="0"/>
                <w:iCs w:val="0"/>
                <w:snapToGrid w:val="0"/>
                <w:color w:val="000000"/>
                <w:kern w:val="0"/>
                <w:sz w:val="24"/>
                <w:szCs w:val="24"/>
                <w:u w:val="none"/>
                <w:lang w:val="en-US" w:eastAsia="zh-CN" w:bidi="ar"/>
              </w:rPr>
              <w:t>特等奖</w:t>
            </w:r>
          </w:p>
        </w:tc>
        <w:tc>
          <w:tcPr>
            <w:tcW w:w="5580" w:type="dxa"/>
            <w:vAlign w:val="center"/>
          </w:tcPr>
          <w:p w14:paraId="3441262D">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秸秆废弃物改性去除地表水新污染物的调查研究</w:t>
            </w:r>
          </w:p>
        </w:tc>
        <w:tc>
          <w:tcPr>
            <w:tcW w:w="1091" w:type="dxa"/>
            <w:vAlign w:val="center"/>
          </w:tcPr>
          <w:p w14:paraId="02CCE628">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王书妤</w:t>
            </w:r>
          </w:p>
        </w:tc>
        <w:tc>
          <w:tcPr>
            <w:tcW w:w="2884" w:type="dxa"/>
            <w:vAlign w:val="center"/>
          </w:tcPr>
          <w:p w14:paraId="39540AA1">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山东省实验中学德润校区</w:t>
            </w:r>
          </w:p>
        </w:tc>
      </w:tr>
      <w:tr w14:paraId="2503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515" w:type="dxa"/>
            <w:gridSpan w:val="4"/>
            <w:vAlign w:val="center"/>
          </w:tcPr>
          <w:p w14:paraId="5BDCD4E0">
            <w:pPr>
              <w:rPr>
                <w:rFonts w:hint="eastAsia" w:ascii="宋体" w:hAnsi="宋体" w:eastAsia="宋体" w:cs="宋体"/>
                <w:sz w:val="32"/>
                <w:szCs w:val="32"/>
                <w:vertAlign w:val="baseline"/>
              </w:rPr>
            </w:pPr>
          </w:p>
        </w:tc>
      </w:tr>
      <w:tr w14:paraId="36AC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0" w:type="dxa"/>
            <w:vMerge w:val="restart"/>
            <w:vAlign w:val="center"/>
          </w:tcPr>
          <w:p w14:paraId="7B751C93">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一等奖</w:t>
            </w:r>
          </w:p>
        </w:tc>
        <w:tc>
          <w:tcPr>
            <w:tcW w:w="5580" w:type="dxa"/>
            <w:vAlign w:val="center"/>
          </w:tcPr>
          <w:p w14:paraId="7337B146">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北</w:t>
            </w:r>
            <w:r>
              <w:rPr>
                <w:rFonts w:hint="eastAsia" w:ascii="宋体" w:hAnsi="宋体" w:eastAsia="宋体" w:cs="宋体"/>
                <w:i w:val="0"/>
                <w:iCs w:val="0"/>
                <w:snapToGrid w:val="0"/>
                <w:color w:val="000000"/>
                <w:kern w:val="0"/>
                <w:sz w:val="24"/>
                <w:szCs w:val="24"/>
                <w:u w:val="none"/>
                <w:lang w:val="en-US" w:eastAsia="zh-CN" w:bidi="ar"/>
              </w:rPr>
              <w:t>方典型湖库水华预警方法——以南四湖为例</w:t>
            </w:r>
          </w:p>
        </w:tc>
        <w:tc>
          <w:tcPr>
            <w:tcW w:w="1091" w:type="dxa"/>
            <w:vAlign w:val="center"/>
          </w:tcPr>
          <w:p w14:paraId="525B3C80">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彭程翰</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萧骐锋</w:t>
            </w:r>
          </w:p>
        </w:tc>
        <w:tc>
          <w:tcPr>
            <w:tcW w:w="2884" w:type="dxa"/>
            <w:vAlign w:val="center"/>
          </w:tcPr>
          <w:p w14:paraId="2D5C686B">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济南西城实验中学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济南市第七中学</w:t>
            </w:r>
          </w:p>
        </w:tc>
      </w:tr>
      <w:tr w14:paraId="6A1A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60" w:type="dxa"/>
            <w:vMerge w:val="continue"/>
            <w:tcBorders/>
            <w:vAlign w:val="center"/>
          </w:tcPr>
          <w:p w14:paraId="39CBB190">
            <w:pPr>
              <w:keepNext w:val="0"/>
              <w:keepLines w:val="0"/>
              <w:widowControl/>
              <w:suppressLineNumbers w:val="0"/>
              <w:jc w:val="center"/>
              <w:textAlignment w:val="center"/>
              <w:rPr>
                <w:rFonts w:hint="eastAsia" w:ascii="宋体" w:hAnsi="宋体" w:eastAsia="宋体" w:cs="宋体"/>
                <w:sz w:val="32"/>
                <w:szCs w:val="32"/>
                <w:vertAlign w:val="baseline"/>
              </w:rPr>
            </w:pPr>
          </w:p>
        </w:tc>
        <w:tc>
          <w:tcPr>
            <w:tcW w:w="5580" w:type="dxa"/>
            <w:vAlign w:val="center"/>
          </w:tcPr>
          <w:p w14:paraId="78CE828F">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天</w:t>
            </w:r>
            <w:r>
              <w:rPr>
                <w:rFonts w:hint="eastAsia" w:ascii="宋体" w:hAnsi="宋体" w:eastAsia="宋体" w:cs="宋体"/>
                <w:i w:val="0"/>
                <w:iCs w:val="0"/>
                <w:snapToGrid w:val="0"/>
                <w:color w:val="000000"/>
                <w:kern w:val="0"/>
                <w:sz w:val="24"/>
                <w:szCs w:val="24"/>
                <w:u w:val="none"/>
                <w:lang w:val="en-US" w:eastAsia="zh-CN" w:bidi="ar"/>
              </w:rPr>
              <w:t>然高岭土制备活性钙铝复合材料用于去除水中氟离子的研究</w:t>
            </w:r>
          </w:p>
        </w:tc>
        <w:tc>
          <w:tcPr>
            <w:tcW w:w="1091" w:type="dxa"/>
            <w:vAlign w:val="center"/>
          </w:tcPr>
          <w:p w14:paraId="147A8DDA">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陈鼎霖</w:t>
            </w:r>
          </w:p>
        </w:tc>
        <w:tc>
          <w:tcPr>
            <w:tcW w:w="2884" w:type="dxa"/>
            <w:vAlign w:val="center"/>
          </w:tcPr>
          <w:p w14:paraId="13A70FDE">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山东省实验中学</w:t>
            </w:r>
          </w:p>
        </w:tc>
      </w:tr>
      <w:tr w14:paraId="1DBC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 w:type="dxa"/>
            <w:vMerge w:val="continue"/>
            <w:tcBorders/>
            <w:vAlign w:val="center"/>
          </w:tcPr>
          <w:p w14:paraId="7E4A12AA">
            <w:pPr>
              <w:keepNext w:val="0"/>
              <w:keepLines w:val="0"/>
              <w:widowControl/>
              <w:suppressLineNumbers w:val="0"/>
              <w:jc w:val="center"/>
              <w:textAlignment w:val="center"/>
              <w:rPr>
                <w:rFonts w:hint="eastAsia" w:ascii="宋体" w:hAnsi="宋体" w:eastAsia="宋体" w:cs="宋体"/>
                <w:sz w:val="32"/>
                <w:szCs w:val="32"/>
                <w:vertAlign w:val="baseline"/>
              </w:rPr>
            </w:pPr>
          </w:p>
        </w:tc>
        <w:tc>
          <w:tcPr>
            <w:tcW w:w="5580" w:type="dxa"/>
            <w:vAlign w:val="center"/>
          </w:tcPr>
          <w:p w14:paraId="5E8C890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希瓦氏菌耦合生物炭对印染废水的去除研究</w:t>
            </w:r>
          </w:p>
        </w:tc>
        <w:tc>
          <w:tcPr>
            <w:tcW w:w="1091" w:type="dxa"/>
            <w:vAlign w:val="center"/>
          </w:tcPr>
          <w:p w14:paraId="5F128E81">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赵韵哲</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马潇然</w:t>
            </w:r>
          </w:p>
        </w:tc>
        <w:tc>
          <w:tcPr>
            <w:tcW w:w="2884" w:type="dxa"/>
            <w:vAlign w:val="center"/>
          </w:tcPr>
          <w:p w14:paraId="062E4B94">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曲阜师范大学附属中学</w:t>
            </w:r>
          </w:p>
        </w:tc>
      </w:tr>
      <w:tr w14:paraId="084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60" w:type="dxa"/>
            <w:vMerge w:val="continue"/>
            <w:tcBorders/>
            <w:vAlign w:val="center"/>
          </w:tcPr>
          <w:p w14:paraId="457EE080">
            <w:pPr>
              <w:keepNext w:val="0"/>
              <w:keepLines w:val="0"/>
              <w:widowControl/>
              <w:suppressLineNumbers w:val="0"/>
              <w:jc w:val="center"/>
              <w:textAlignment w:val="center"/>
              <w:rPr>
                <w:rFonts w:hint="eastAsia" w:ascii="宋体" w:hAnsi="宋体" w:eastAsia="宋体" w:cs="宋体"/>
                <w:sz w:val="32"/>
                <w:szCs w:val="32"/>
                <w:vertAlign w:val="baseline"/>
              </w:rPr>
            </w:pPr>
          </w:p>
        </w:tc>
        <w:tc>
          <w:tcPr>
            <w:tcW w:w="5580" w:type="dxa"/>
            <w:vAlign w:val="center"/>
          </w:tcPr>
          <w:p w14:paraId="6C241044">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山东省地下水氟含量调查及其采用牡蛎壳废弃物改性去除的研究</w:t>
            </w:r>
          </w:p>
        </w:tc>
        <w:tc>
          <w:tcPr>
            <w:tcW w:w="1091" w:type="dxa"/>
            <w:vAlign w:val="center"/>
          </w:tcPr>
          <w:p w14:paraId="4C253DD1">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刘芮彤</w:t>
            </w:r>
          </w:p>
        </w:tc>
        <w:tc>
          <w:tcPr>
            <w:tcW w:w="2884" w:type="dxa"/>
            <w:vAlign w:val="center"/>
          </w:tcPr>
          <w:p w14:paraId="4DB28C27">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山东省日照实验高级中学</w:t>
            </w:r>
          </w:p>
        </w:tc>
      </w:tr>
      <w:tr w14:paraId="59AF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15" w:type="dxa"/>
            <w:gridSpan w:val="4"/>
            <w:vAlign w:val="center"/>
          </w:tcPr>
          <w:p w14:paraId="377F70EE">
            <w:pPr>
              <w:rPr>
                <w:rFonts w:hint="eastAsia" w:ascii="宋体" w:hAnsi="宋体" w:eastAsia="宋体" w:cs="宋体"/>
                <w:sz w:val="32"/>
                <w:szCs w:val="32"/>
                <w:vertAlign w:val="baseline"/>
              </w:rPr>
            </w:pPr>
          </w:p>
        </w:tc>
      </w:tr>
      <w:tr w14:paraId="6952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0" w:type="dxa"/>
            <w:vMerge w:val="restart"/>
            <w:vAlign w:val="center"/>
          </w:tcPr>
          <w:p w14:paraId="43744F07">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二等奖</w:t>
            </w:r>
          </w:p>
        </w:tc>
        <w:tc>
          <w:tcPr>
            <w:tcW w:w="5580" w:type="dxa"/>
            <w:vAlign w:val="center"/>
          </w:tcPr>
          <w:p w14:paraId="42C22D63">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北方缺水地区城乡居民生活节水探索</w:t>
            </w:r>
          </w:p>
        </w:tc>
        <w:tc>
          <w:tcPr>
            <w:tcW w:w="1091" w:type="dxa"/>
            <w:vAlign w:val="center"/>
          </w:tcPr>
          <w:p w14:paraId="5553F45E">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王梓瑜</w:t>
            </w:r>
          </w:p>
        </w:tc>
        <w:tc>
          <w:tcPr>
            <w:tcW w:w="2884" w:type="dxa"/>
            <w:vAlign w:val="center"/>
          </w:tcPr>
          <w:p w14:paraId="46045C5C">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章丘双语学校</w:t>
            </w:r>
          </w:p>
        </w:tc>
      </w:tr>
      <w:tr w14:paraId="0355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0" w:type="dxa"/>
            <w:vMerge w:val="continue"/>
            <w:vAlign w:val="center"/>
          </w:tcPr>
          <w:p w14:paraId="3C5E9DE6">
            <w:pPr>
              <w:jc w:val="center"/>
              <w:rPr>
                <w:rFonts w:hint="eastAsia" w:ascii="宋体" w:hAnsi="宋体" w:eastAsia="宋体" w:cs="宋体"/>
                <w:sz w:val="32"/>
                <w:szCs w:val="32"/>
                <w:vertAlign w:val="baseline"/>
              </w:rPr>
            </w:pPr>
          </w:p>
        </w:tc>
        <w:tc>
          <w:tcPr>
            <w:tcW w:w="5580" w:type="dxa"/>
            <w:vAlign w:val="center"/>
          </w:tcPr>
          <w:p w14:paraId="3286EAA1">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改性纳米二氧化钛对蓝藻水华的去除研究</w:t>
            </w:r>
          </w:p>
        </w:tc>
        <w:tc>
          <w:tcPr>
            <w:tcW w:w="1091" w:type="dxa"/>
            <w:vAlign w:val="center"/>
          </w:tcPr>
          <w:p w14:paraId="336DA7F6">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孙士轩</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赵韵哲</w:t>
            </w:r>
          </w:p>
        </w:tc>
        <w:tc>
          <w:tcPr>
            <w:tcW w:w="2884" w:type="dxa"/>
            <w:vAlign w:val="center"/>
          </w:tcPr>
          <w:p w14:paraId="79C7356B">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曲阜师范大学附属中学</w:t>
            </w:r>
          </w:p>
        </w:tc>
      </w:tr>
      <w:tr w14:paraId="446E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60" w:type="dxa"/>
            <w:vMerge w:val="continue"/>
            <w:vAlign w:val="center"/>
          </w:tcPr>
          <w:p w14:paraId="5F6EB4B7">
            <w:pPr>
              <w:jc w:val="center"/>
              <w:rPr>
                <w:rFonts w:hint="eastAsia" w:ascii="宋体" w:hAnsi="宋体" w:eastAsia="宋体" w:cs="宋体"/>
                <w:sz w:val="32"/>
                <w:szCs w:val="32"/>
                <w:vertAlign w:val="baseline"/>
              </w:rPr>
            </w:pPr>
          </w:p>
        </w:tc>
        <w:tc>
          <w:tcPr>
            <w:tcW w:w="5580" w:type="dxa"/>
            <w:vAlign w:val="center"/>
          </w:tcPr>
          <w:p w14:paraId="79320369">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黄河流域济南段污染物负荷分析及水生态健康评价</w:t>
            </w:r>
          </w:p>
        </w:tc>
        <w:tc>
          <w:tcPr>
            <w:tcW w:w="1091" w:type="dxa"/>
            <w:vAlign w:val="center"/>
          </w:tcPr>
          <w:p w14:paraId="02ACBFD7">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王雅慧</w:t>
            </w:r>
          </w:p>
        </w:tc>
        <w:tc>
          <w:tcPr>
            <w:tcW w:w="2884" w:type="dxa"/>
            <w:vAlign w:val="center"/>
          </w:tcPr>
          <w:p w14:paraId="7B68530F">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山东省实验中学</w:t>
            </w:r>
          </w:p>
        </w:tc>
      </w:tr>
      <w:tr w14:paraId="05EE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60" w:type="dxa"/>
            <w:vMerge w:val="continue"/>
            <w:vAlign w:val="center"/>
          </w:tcPr>
          <w:p w14:paraId="1D9CE984">
            <w:pPr>
              <w:jc w:val="center"/>
              <w:rPr>
                <w:rFonts w:hint="eastAsia" w:ascii="宋体" w:hAnsi="宋体" w:eastAsia="宋体" w:cs="宋体"/>
                <w:sz w:val="32"/>
                <w:szCs w:val="32"/>
                <w:vertAlign w:val="baseline"/>
              </w:rPr>
            </w:pPr>
          </w:p>
        </w:tc>
        <w:tc>
          <w:tcPr>
            <w:tcW w:w="5580" w:type="dxa"/>
            <w:vAlign w:val="center"/>
          </w:tcPr>
          <w:p w14:paraId="79869118">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基于一种改进水文学法的大汶河上游生态流量研究</w:t>
            </w:r>
          </w:p>
        </w:tc>
        <w:tc>
          <w:tcPr>
            <w:tcW w:w="1091" w:type="dxa"/>
            <w:vAlign w:val="center"/>
          </w:tcPr>
          <w:p w14:paraId="464C3D67">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马誉铭</w:t>
            </w:r>
          </w:p>
        </w:tc>
        <w:tc>
          <w:tcPr>
            <w:tcW w:w="2884" w:type="dxa"/>
            <w:vAlign w:val="center"/>
          </w:tcPr>
          <w:p w14:paraId="0779DF63">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济南市历城第二中学</w:t>
            </w:r>
          </w:p>
        </w:tc>
      </w:tr>
      <w:tr w14:paraId="3C95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0" w:type="dxa"/>
            <w:vMerge w:val="continue"/>
            <w:vAlign w:val="center"/>
          </w:tcPr>
          <w:p w14:paraId="1A6E8BC0">
            <w:pPr>
              <w:jc w:val="center"/>
              <w:rPr>
                <w:rFonts w:hint="eastAsia" w:ascii="宋体" w:hAnsi="宋体" w:eastAsia="宋体" w:cs="宋体"/>
                <w:sz w:val="32"/>
                <w:szCs w:val="32"/>
                <w:vertAlign w:val="baseline"/>
              </w:rPr>
            </w:pPr>
          </w:p>
        </w:tc>
        <w:tc>
          <w:tcPr>
            <w:tcW w:w="5580" w:type="dxa"/>
            <w:vAlign w:val="center"/>
          </w:tcPr>
          <w:p w14:paraId="54A681F2">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一种自动热响应纳米壳聚糖净化水中微塑料装置</w:t>
            </w:r>
          </w:p>
        </w:tc>
        <w:tc>
          <w:tcPr>
            <w:tcW w:w="1091" w:type="dxa"/>
            <w:vAlign w:val="center"/>
          </w:tcPr>
          <w:p w14:paraId="753EF333">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李雨霏</w:t>
            </w:r>
          </w:p>
        </w:tc>
        <w:tc>
          <w:tcPr>
            <w:tcW w:w="2884" w:type="dxa"/>
            <w:vAlign w:val="center"/>
          </w:tcPr>
          <w:p w14:paraId="09EA21C1">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山东省实验中学</w:t>
            </w:r>
          </w:p>
        </w:tc>
      </w:tr>
      <w:tr w14:paraId="4940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0" w:type="dxa"/>
            <w:vMerge w:val="continue"/>
            <w:vAlign w:val="center"/>
          </w:tcPr>
          <w:p w14:paraId="73F6307E">
            <w:pPr>
              <w:jc w:val="center"/>
              <w:rPr>
                <w:rFonts w:hint="eastAsia" w:ascii="宋体" w:hAnsi="宋体" w:eastAsia="宋体" w:cs="宋体"/>
                <w:sz w:val="32"/>
                <w:szCs w:val="32"/>
                <w:vertAlign w:val="baseline"/>
              </w:rPr>
            </w:pPr>
          </w:p>
        </w:tc>
        <w:tc>
          <w:tcPr>
            <w:tcW w:w="5580" w:type="dxa"/>
            <w:vAlign w:val="center"/>
          </w:tcPr>
          <w:p w14:paraId="0204E948">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强降雨对北方中小河流底栖动物影响调查及其适应性应对设施研发</w:t>
            </w:r>
          </w:p>
        </w:tc>
        <w:tc>
          <w:tcPr>
            <w:tcW w:w="1091" w:type="dxa"/>
            <w:vAlign w:val="center"/>
          </w:tcPr>
          <w:p w14:paraId="0A5ED807">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陈昊男</w:t>
            </w:r>
          </w:p>
        </w:tc>
        <w:tc>
          <w:tcPr>
            <w:tcW w:w="2884" w:type="dxa"/>
            <w:vAlign w:val="center"/>
          </w:tcPr>
          <w:p w14:paraId="40236702">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6AF0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0" w:type="dxa"/>
            <w:vMerge w:val="continue"/>
            <w:vAlign w:val="center"/>
          </w:tcPr>
          <w:p w14:paraId="7BC1DAD8">
            <w:pPr>
              <w:jc w:val="center"/>
              <w:rPr>
                <w:rFonts w:hint="eastAsia" w:ascii="宋体" w:hAnsi="宋体" w:eastAsia="宋体" w:cs="宋体"/>
                <w:sz w:val="32"/>
                <w:szCs w:val="32"/>
                <w:vertAlign w:val="baseline"/>
              </w:rPr>
            </w:pPr>
          </w:p>
        </w:tc>
        <w:tc>
          <w:tcPr>
            <w:tcW w:w="5580" w:type="dxa"/>
            <w:vAlign w:val="center"/>
          </w:tcPr>
          <w:p w14:paraId="673DC710">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结冰-融化法处理垃圾渗滤液</w:t>
            </w:r>
          </w:p>
        </w:tc>
        <w:tc>
          <w:tcPr>
            <w:tcW w:w="1091" w:type="dxa"/>
            <w:vAlign w:val="center"/>
          </w:tcPr>
          <w:p w14:paraId="29C41F96">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于善雨</w:t>
            </w:r>
          </w:p>
        </w:tc>
        <w:tc>
          <w:tcPr>
            <w:tcW w:w="2884" w:type="dxa"/>
            <w:vAlign w:val="center"/>
          </w:tcPr>
          <w:p w14:paraId="6CBB970E">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山东省实验中学</w:t>
            </w:r>
          </w:p>
        </w:tc>
      </w:tr>
      <w:tr w14:paraId="6B63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60" w:type="dxa"/>
            <w:vMerge w:val="continue"/>
            <w:vAlign w:val="center"/>
          </w:tcPr>
          <w:p w14:paraId="38B9D19E">
            <w:pPr>
              <w:jc w:val="center"/>
              <w:rPr>
                <w:rFonts w:hint="eastAsia" w:ascii="宋体" w:hAnsi="宋体" w:eastAsia="宋体" w:cs="宋体"/>
                <w:sz w:val="32"/>
                <w:szCs w:val="32"/>
                <w:vertAlign w:val="baseline"/>
              </w:rPr>
            </w:pPr>
          </w:p>
        </w:tc>
        <w:tc>
          <w:tcPr>
            <w:tcW w:w="5580" w:type="dxa"/>
            <w:vAlign w:val="center"/>
          </w:tcPr>
          <w:p w14:paraId="7DBCA96E">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南四湖渔业养殖水质监测分析及突破方向</w:t>
            </w:r>
          </w:p>
        </w:tc>
        <w:tc>
          <w:tcPr>
            <w:tcW w:w="1091" w:type="dxa"/>
            <w:vAlign w:val="center"/>
          </w:tcPr>
          <w:p w14:paraId="47E646F8">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种玥如</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范一鸣</w:t>
            </w:r>
          </w:p>
        </w:tc>
        <w:tc>
          <w:tcPr>
            <w:tcW w:w="2884" w:type="dxa"/>
            <w:vAlign w:val="center"/>
          </w:tcPr>
          <w:p w14:paraId="74209011">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枣庄市第三中学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微山县第一中学</w:t>
            </w:r>
          </w:p>
        </w:tc>
      </w:tr>
    </w:tbl>
    <w:p w14:paraId="2B834F34">
      <w:pPr>
        <w:widowControl w:val="0"/>
        <w:spacing w:before="113" w:line="184" w:lineRule="auto"/>
        <w:jc w:val="center"/>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br w:type="page"/>
      </w:r>
    </w:p>
    <w:tbl>
      <w:tblPr>
        <w:tblStyle w:val="3"/>
        <w:tblW w:w="10515"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5580"/>
        <w:gridCol w:w="1091"/>
        <w:gridCol w:w="2884"/>
      </w:tblGrid>
      <w:tr w14:paraId="066D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0" w:type="dxa"/>
            <w:shd w:val="clear" w:color="auto" w:fill="BEBEBE" w:themeFill="background1" w:themeFillShade="BF"/>
            <w:vAlign w:val="center"/>
          </w:tcPr>
          <w:p w14:paraId="534EE7A2">
            <w:pPr>
              <w:widowControl w:val="0"/>
              <w:spacing w:before="113" w:line="184" w:lineRule="auto"/>
              <w:jc w:val="center"/>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奖项</w:t>
            </w:r>
          </w:p>
        </w:tc>
        <w:tc>
          <w:tcPr>
            <w:tcW w:w="5580" w:type="dxa"/>
            <w:shd w:val="clear" w:color="auto" w:fill="BEBEBE" w:themeFill="background1" w:themeFillShade="BF"/>
            <w:vAlign w:val="center"/>
          </w:tcPr>
          <w:p w14:paraId="3E6189DD">
            <w:pPr>
              <w:widowControl w:val="0"/>
              <w:spacing w:before="113" w:line="184" w:lineRule="auto"/>
              <w:jc w:val="center"/>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作品名称</w:t>
            </w:r>
          </w:p>
        </w:tc>
        <w:tc>
          <w:tcPr>
            <w:tcW w:w="1091" w:type="dxa"/>
            <w:shd w:val="clear" w:color="auto" w:fill="BEBEBE" w:themeFill="background1" w:themeFillShade="BF"/>
            <w:vAlign w:val="center"/>
          </w:tcPr>
          <w:p w14:paraId="1065B84C">
            <w:pPr>
              <w:widowControl w:val="0"/>
              <w:spacing w:before="113" w:line="184" w:lineRule="auto"/>
              <w:jc w:val="center"/>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作者</w:t>
            </w:r>
          </w:p>
        </w:tc>
        <w:tc>
          <w:tcPr>
            <w:tcW w:w="2884" w:type="dxa"/>
            <w:shd w:val="clear" w:color="auto" w:fill="BEBEBE" w:themeFill="background1" w:themeFillShade="BF"/>
            <w:vAlign w:val="center"/>
          </w:tcPr>
          <w:p w14:paraId="20158724">
            <w:pPr>
              <w:widowControl w:val="0"/>
              <w:spacing w:before="113" w:line="184" w:lineRule="auto"/>
              <w:jc w:val="center"/>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学校</w:t>
            </w:r>
          </w:p>
        </w:tc>
      </w:tr>
      <w:tr w14:paraId="291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60" w:type="dxa"/>
            <w:vMerge w:val="restart"/>
            <w:vAlign w:val="center"/>
          </w:tcPr>
          <w:p w14:paraId="4AD40887">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三等奖</w:t>
            </w:r>
          </w:p>
        </w:tc>
        <w:tc>
          <w:tcPr>
            <w:tcW w:w="5580" w:type="dxa"/>
            <w:vAlign w:val="center"/>
          </w:tcPr>
          <w:p w14:paraId="36F8B6F0">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基于LoRa和测距雷达的分布式水位监测系统设计与研究</w:t>
            </w:r>
          </w:p>
        </w:tc>
        <w:tc>
          <w:tcPr>
            <w:tcW w:w="1091" w:type="dxa"/>
            <w:vAlign w:val="center"/>
          </w:tcPr>
          <w:p w14:paraId="2B5EB203">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牛若鑫</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朱昕越</w:t>
            </w:r>
          </w:p>
        </w:tc>
        <w:tc>
          <w:tcPr>
            <w:tcW w:w="2884" w:type="dxa"/>
            <w:vAlign w:val="center"/>
          </w:tcPr>
          <w:p w14:paraId="36CD47DB">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324C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60" w:type="dxa"/>
            <w:vMerge w:val="continue"/>
            <w:tcBorders/>
            <w:vAlign w:val="center"/>
          </w:tcPr>
          <w:p w14:paraId="289383A1">
            <w:pPr>
              <w:jc w:val="center"/>
              <w:rPr>
                <w:rFonts w:hint="eastAsia" w:ascii="宋体" w:hAnsi="宋体" w:eastAsia="宋体" w:cs="宋体"/>
                <w:sz w:val="32"/>
                <w:szCs w:val="32"/>
                <w:vertAlign w:val="baseline"/>
              </w:rPr>
            </w:pPr>
          </w:p>
        </w:tc>
        <w:tc>
          <w:tcPr>
            <w:tcW w:w="5580" w:type="dxa"/>
            <w:vAlign w:val="center"/>
          </w:tcPr>
          <w:p w14:paraId="1C1133E7">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一种去除工业废水中重金属物新型耐强酸碱抗污染纳米膜材料的研究</w:t>
            </w:r>
          </w:p>
        </w:tc>
        <w:tc>
          <w:tcPr>
            <w:tcW w:w="1091" w:type="dxa"/>
            <w:vAlign w:val="center"/>
          </w:tcPr>
          <w:p w14:paraId="51B1AF41">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王子毓</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刘轩辰</w:t>
            </w:r>
          </w:p>
        </w:tc>
        <w:tc>
          <w:tcPr>
            <w:tcW w:w="2884" w:type="dxa"/>
            <w:vAlign w:val="center"/>
          </w:tcPr>
          <w:p w14:paraId="569E513B">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5E27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60" w:type="dxa"/>
            <w:vMerge w:val="continue"/>
            <w:tcBorders/>
            <w:vAlign w:val="center"/>
          </w:tcPr>
          <w:p w14:paraId="3F6DF213">
            <w:pPr>
              <w:jc w:val="center"/>
              <w:rPr>
                <w:rFonts w:hint="eastAsia" w:ascii="宋体" w:hAnsi="宋体" w:eastAsia="宋体" w:cs="宋体"/>
                <w:sz w:val="32"/>
                <w:szCs w:val="32"/>
                <w:vertAlign w:val="baseline"/>
              </w:rPr>
            </w:pPr>
          </w:p>
        </w:tc>
        <w:tc>
          <w:tcPr>
            <w:tcW w:w="5580" w:type="dxa"/>
            <w:vAlign w:val="center"/>
          </w:tcPr>
          <w:p w14:paraId="205ADEEE">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海州湾水体微塑料污染特征及生态风险评估</w:t>
            </w:r>
          </w:p>
        </w:tc>
        <w:tc>
          <w:tcPr>
            <w:tcW w:w="1091" w:type="dxa"/>
            <w:vAlign w:val="center"/>
          </w:tcPr>
          <w:p w14:paraId="005B546D">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薛雨欣</w:t>
            </w:r>
          </w:p>
        </w:tc>
        <w:tc>
          <w:tcPr>
            <w:tcW w:w="2884" w:type="dxa"/>
            <w:vAlign w:val="center"/>
          </w:tcPr>
          <w:p w14:paraId="349D79D4">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7780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60" w:type="dxa"/>
            <w:vMerge w:val="continue"/>
            <w:tcBorders/>
            <w:vAlign w:val="center"/>
          </w:tcPr>
          <w:p w14:paraId="0DB4B4CA">
            <w:pPr>
              <w:jc w:val="center"/>
              <w:rPr>
                <w:rFonts w:hint="eastAsia" w:ascii="宋体" w:hAnsi="宋体" w:eastAsia="宋体" w:cs="宋体"/>
                <w:sz w:val="32"/>
                <w:szCs w:val="32"/>
                <w:vertAlign w:val="baseline"/>
              </w:rPr>
            </w:pPr>
          </w:p>
        </w:tc>
        <w:tc>
          <w:tcPr>
            <w:tcW w:w="5580" w:type="dxa"/>
            <w:vAlign w:val="center"/>
          </w:tcPr>
          <w:p w14:paraId="7E6BAC00">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沿海城市主要河流冬季富营养化状况探究—以青岛市为例</w:t>
            </w:r>
          </w:p>
        </w:tc>
        <w:tc>
          <w:tcPr>
            <w:tcW w:w="1091" w:type="dxa"/>
            <w:vAlign w:val="center"/>
          </w:tcPr>
          <w:p w14:paraId="6986D720">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张钰琳</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赵悠然</w:t>
            </w:r>
          </w:p>
        </w:tc>
        <w:tc>
          <w:tcPr>
            <w:tcW w:w="2884" w:type="dxa"/>
            <w:vAlign w:val="center"/>
          </w:tcPr>
          <w:p w14:paraId="7443BAE8">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2D78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0" w:type="dxa"/>
            <w:vMerge w:val="continue"/>
            <w:tcBorders/>
            <w:vAlign w:val="center"/>
          </w:tcPr>
          <w:p w14:paraId="40096BCC">
            <w:pPr>
              <w:jc w:val="center"/>
              <w:rPr>
                <w:rFonts w:hint="eastAsia" w:ascii="宋体" w:hAnsi="宋体" w:eastAsia="宋体" w:cs="宋体"/>
                <w:sz w:val="32"/>
                <w:szCs w:val="32"/>
                <w:vertAlign w:val="baseline"/>
              </w:rPr>
            </w:pPr>
          </w:p>
        </w:tc>
        <w:tc>
          <w:tcPr>
            <w:tcW w:w="5580" w:type="dxa"/>
            <w:vAlign w:val="center"/>
          </w:tcPr>
          <w:p w14:paraId="6FCA2D90">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新污染物暴露下藻类的生长影响探究</w:t>
            </w:r>
          </w:p>
        </w:tc>
        <w:tc>
          <w:tcPr>
            <w:tcW w:w="1091" w:type="dxa"/>
            <w:vAlign w:val="center"/>
          </w:tcPr>
          <w:p w14:paraId="7F962543">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赵德铭</w:t>
            </w:r>
          </w:p>
        </w:tc>
        <w:tc>
          <w:tcPr>
            <w:tcW w:w="2884" w:type="dxa"/>
            <w:vAlign w:val="center"/>
          </w:tcPr>
          <w:p w14:paraId="26A697D8">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青岛第二中学</w:t>
            </w:r>
          </w:p>
        </w:tc>
      </w:tr>
      <w:tr w14:paraId="62D9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0" w:type="dxa"/>
            <w:vMerge w:val="continue"/>
            <w:tcBorders/>
            <w:vAlign w:val="center"/>
          </w:tcPr>
          <w:p w14:paraId="4CADDA58">
            <w:pPr>
              <w:jc w:val="center"/>
              <w:rPr>
                <w:rFonts w:hint="eastAsia" w:ascii="宋体" w:hAnsi="宋体" w:eastAsia="宋体" w:cs="宋体"/>
                <w:sz w:val="32"/>
                <w:szCs w:val="32"/>
                <w:vertAlign w:val="baseline"/>
              </w:rPr>
            </w:pPr>
          </w:p>
        </w:tc>
        <w:tc>
          <w:tcPr>
            <w:tcW w:w="5580" w:type="dxa"/>
            <w:vAlign w:val="center"/>
          </w:tcPr>
          <w:p w14:paraId="44B2D4AF">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沂河水体叶绿素a与环境因子季节动态与相关性研究</w:t>
            </w:r>
          </w:p>
        </w:tc>
        <w:tc>
          <w:tcPr>
            <w:tcW w:w="1091" w:type="dxa"/>
            <w:vAlign w:val="center"/>
          </w:tcPr>
          <w:p w14:paraId="5EACD499">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孔佳润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盛玉卓</w:t>
            </w:r>
          </w:p>
        </w:tc>
        <w:tc>
          <w:tcPr>
            <w:tcW w:w="2884" w:type="dxa"/>
            <w:vAlign w:val="center"/>
          </w:tcPr>
          <w:p w14:paraId="03CC72FA">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曲阜市第一中学</w:t>
            </w:r>
          </w:p>
        </w:tc>
      </w:tr>
      <w:tr w14:paraId="57DD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60" w:type="dxa"/>
            <w:vMerge w:val="continue"/>
            <w:tcBorders/>
            <w:vAlign w:val="center"/>
          </w:tcPr>
          <w:p w14:paraId="52668C1E">
            <w:pPr>
              <w:jc w:val="center"/>
              <w:rPr>
                <w:rFonts w:hint="eastAsia" w:ascii="宋体" w:hAnsi="宋体" w:eastAsia="宋体" w:cs="宋体"/>
                <w:sz w:val="32"/>
                <w:szCs w:val="32"/>
                <w:vertAlign w:val="baseline"/>
              </w:rPr>
            </w:pPr>
          </w:p>
        </w:tc>
        <w:tc>
          <w:tcPr>
            <w:tcW w:w="5580" w:type="dxa"/>
            <w:vAlign w:val="center"/>
          </w:tcPr>
          <w:p w14:paraId="0F25F2E6">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采煤塌陷区养殖水体抗生素污染状况调查及去除研究</w:t>
            </w:r>
          </w:p>
        </w:tc>
        <w:tc>
          <w:tcPr>
            <w:tcW w:w="1091" w:type="dxa"/>
            <w:vAlign w:val="center"/>
          </w:tcPr>
          <w:p w14:paraId="1927FE94">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马潇然</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孙士轩</w:t>
            </w:r>
          </w:p>
        </w:tc>
        <w:tc>
          <w:tcPr>
            <w:tcW w:w="2884" w:type="dxa"/>
            <w:vAlign w:val="center"/>
          </w:tcPr>
          <w:p w14:paraId="70C0E6A1">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曲阜师范大学附属中学</w:t>
            </w:r>
          </w:p>
        </w:tc>
      </w:tr>
      <w:tr w14:paraId="3CF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60" w:type="dxa"/>
            <w:vMerge w:val="continue"/>
            <w:tcBorders/>
            <w:vAlign w:val="center"/>
          </w:tcPr>
          <w:p w14:paraId="0CF8AD6E">
            <w:pPr>
              <w:jc w:val="center"/>
              <w:rPr>
                <w:rFonts w:hint="eastAsia" w:ascii="宋体" w:hAnsi="宋体" w:eastAsia="宋体" w:cs="宋体"/>
                <w:sz w:val="32"/>
                <w:szCs w:val="32"/>
                <w:vertAlign w:val="baseline"/>
              </w:rPr>
            </w:pPr>
          </w:p>
        </w:tc>
        <w:tc>
          <w:tcPr>
            <w:tcW w:w="5580" w:type="dxa"/>
            <w:vAlign w:val="center"/>
          </w:tcPr>
          <w:p w14:paraId="4200230D">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沂河浮游植物18年后多样性与群落结构季节动态调查</w:t>
            </w:r>
          </w:p>
        </w:tc>
        <w:tc>
          <w:tcPr>
            <w:tcW w:w="1091" w:type="dxa"/>
            <w:vAlign w:val="center"/>
          </w:tcPr>
          <w:p w14:paraId="1FA6510F">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邵泳淇</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张书萌</w:t>
            </w:r>
          </w:p>
        </w:tc>
        <w:tc>
          <w:tcPr>
            <w:tcW w:w="2884" w:type="dxa"/>
            <w:vAlign w:val="center"/>
          </w:tcPr>
          <w:p w14:paraId="0F9C50B6">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山东省临沂第一中学</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临沂第四中学</w:t>
            </w:r>
          </w:p>
        </w:tc>
      </w:tr>
      <w:tr w14:paraId="3A28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 w:type="dxa"/>
            <w:vMerge w:val="continue"/>
            <w:tcBorders/>
            <w:vAlign w:val="center"/>
          </w:tcPr>
          <w:p w14:paraId="36B2CD2E">
            <w:pPr>
              <w:jc w:val="center"/>
              <w:rPr>
                <w:rFonts w:hint="eastAsia" w:ascii="宋体" w:hAnsi="宋体" w:eastAsia="宋体" w:cs="宋体"/>
                <w:sz w:val="32"/>
                <w:szCs w:val="32"/>
                <w:vertAlign w:val="baseline"/>
              </w:rPr>
            </w:pPr>
          </w:p>
        </w:tc>
        <w:tc>
          <w:tcPr>
            <w:tcW w:w="5580" w:type="dxa"/>
            <w:vAlign w:val="center"/>
          </w:tcPr>
          <w:p w14:paraId="0943EB79">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杨家河源头与大安河水生态环境调查报告</w:t>
            </w:r>
          </w:p>
        </w:tc>
        <w:tc>
          <w:tcPr>
            <w:tcW w:w="1091" w:type="dxa"/>
            <w:vAlign w:val="center"/>
          </w:tcPr>
          <w:p w14:paraId="37F75853">
            <w:pPr>
              <w:keepNext w:val="0"/>
              <w:keepLines w:val="0"/>
              <w:widowControl/>
              <w:suppressLineNumbers w:val="0"/>
              <w:jc w:val="center"/>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武依然</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武依涵</w:t>
            </w:r>
          </w:p>
        </w:tc>
        <w:tc>
          <w:tcPr>
            <w:tcW w:w="2884" w:type="dxa"/>
            <w:vAlign w:val="center"/>
          </w:tcPr>
          <w:p w14:paraId="554548B6">
            <w:pPr>
              <w:keepNext w:val="0"/>
              <w:keepLines w:val="0"/>
              <w:widowControl/>
              <w:suppressLineNumbers w:val="0"/>
              <w:jc w:val="left"/>
              <w:textAlignment w:val="center"/>
              <w:rPr>
                <w:rFonts w:hint="eastAsia" w:ascii="宋体" w:hAnsi="宋体" w:eastAsia="宋体" w:cs="宋体"/>
                <w:sz w:val="32"/>
                <w:szCs w:val="32"/>
                <w:vertAlign w:val="baseline"/>
              </w:rPr>
            </w:pPr>
            <w:r>
              <w:rPr>
                <w:rFonts w:hint="eastAsia" w:ascii="宋体" w:hAnsi="宋体" w:eastAsia="宋体" w:cs="宋体"/>
                <w:i w:val="0"/>
                <w:iCs w:val="0"/>
                <w:snapToGrid w:val="0"/>
                <w:color w:val="000000"/>
                <w:kern w:val="0"/>
                <w:sz w:val="24"/>
                <w:szCs w:val="24"/>
                <w:u w:val="none"/>
                <w:lang w:val="en-US" w:eastAsia="zh-CN" w:bidi="ar"/>
              </w:rPr>
              <w:t>济宁市兖州区第一中学</w:t>
            </w:r>
          </w:p>
        </w:tc>
      </w:tr>
      <w:tr w14:paraId="542A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60" w:type="dxa"/>
            <w:vMerge w:val="continue"/>
            <w:tcBorders/>
            <w:vAlign w:val="center"/>
          </w:tcPr>
          <w:p w14:paraId="6F1452AB">
            <w:pPr>
              <w:jc w:val="center"/>
              <w:rPr>
                <w:rFonts w:hint="eastAsia" w:ascii="宋体" w:hAnsi="宋体" w:eastAsia="宋体" w:cs="宋体"/>
                <w:sz w:val="32"/>
                <w:szCs w:val="32"/>
                <w:vertAlign w:val="baseline"/>
              </w:rPr>
            </w:pPr>
          </w:p>
        </w:tc>
        <w:tc>
          <w:tcPr>
            <w:tcW w:w="5580" w:type="dxa"/>
            <w:vAlign w:val="center"/>
          </w:tcPr>
          <w:p w14:paraId="282DAB0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莱州市农村生活污水处理项目调查报告</w:t>
            </w:r>
          </w:p>
        </w:tc>
        <w:tc>
          <w:tcPr>
            <w:tcW w:w="1091" w:type="dxa"/>
            <w:vAlign w:val="center"/>
          </w:tcPr>
          <w:p w14:paraId="3DCEF8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王艺儒</w:t>
            </w:r>
          </w:p>
          <w:p w14:paraId="5FCB3D4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王艺橦</w:t>
            </w:r>
          </w:p>
        </w:tc>
        <w:tc>
          <w:tcPr>
            <w:tcW w:w="2884" w:type="dxa"/>
            <w:vAlign w:val="center"/>
          </w:tcPr>
          <w:p w14:paraId="3B26D9D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莱州市云峰中学</w:t>
            </w:r>
          </w:p>
          <w:p w14:paraId="078C1951">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莱州市实验小学</w:t>
            </w:r>
          </w:p>
        </w:tc>
      </w:tr>
    </w:tbl>
    <w:p w14:paraId="37B29A8F">
      <w:pPr>
        <w:spacing w:before="113" w:line="184" w:lineRule="auto"/>
        <w:rPr>
          <w:rFonts w:hint="eastAsia" w:ascii="Times New Roman" w:hAnsi="Times New Roman" w:eastAsia="Times New Roman" w:cs="Times New Roman"/>
          <w:sz w:val="28"/>
          <w:szCs w:val="28"/>
        </w:rPr>
      </w:pPr>
    </w:p>
    <w:sectPr>
      <w:footerReference r:id="rId5" w:type="default"/>
      <w:pgSz w:w="11912" w:h="16160"/>
      <w:pgMar w:top="1188" w:right="1363" w:bottom="948" w:left="1363" w:header="0" w:footer="78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SMFUWJFFP0_23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A97A">
    <w:pPr>
      <w:spacing w:line="167" w:lineRule="auto"/>
      <w:ind w:left="4555"/>
      <w:rPr>
        <w:rFonts w:ascii="Calibri" w:hAnsi="Calibri" w:eastAsia="Calibri" w:cs="Calibri"/>
        <w:sz w:val="18"/>
        <w:szCs w:val="18"/>
      </w:rPr>
    </w:pPr>
    <w:r>
      <w:rPr>
        <w:rFonts w:ascii="Calibri" w:hAnsi="Calibri" w:eastAsia="Calibri" w:cs="Calibri"/>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4000AE"/>
    <w:rsid w:val="257504B7"/>
    <w:rsid w:val="3AC42FAA"/>
    <w:rsid w:val="40E35B04"/>
    <w:rsid w:val="4B8557F3"/>
    <w:rsid w:val="652B7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8"/>
      <w:szCs w:val="28"/>
      <w:lang w:val="en-US" w:eastAsia="en-US" w:bidi="ar-SA"/>
    </w:rPr>
  </w:style>
  <w:style w:type="character" w:customStyle="1" w:styleId="7">
    <w:name w:val="font71"/>
    <w:basedOn w:val="4"/>
    <w:uiPriority w:val="0"/>
    <w:rPr>
      <w:rFonts w:hint="default" w:ascii="*KSMFUWJFFP0_23_0" w:hAnsi="*KSMFUWJFFP0_23_0" w:eastAsia="*KSMFUWJFFP0_23_0" w:cs="*KSMFUWJFFP0_23_0"/>
      <w:color w:val="000000"/>
      <w:sz w:val="22"/>
      <w:szCs w:val="22"/>
      <w:u w:val="none"/>
    </w:rPr>
  </w:style>
  <w:style w:type="character" w:customStyle="1" w:styleId="8">
    <w:name w:val="font51"/>
    <w:basedOn w:val="4"/>
    <w:qFormat/>
    <w:uiPriority w:val="0"/>
    <w:rPr>
      <w:rFonts w:hint="default" w:ascii="*KSMFUWJFFP0_23_0" w:hAnsi="*KSMFUWJFFP0_23_0" w:eastAsia="*KSMFUWJFFP0_23_0" w:cs="*KSMFUWJFFP0_23_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439</Words>
  <Characters>457</Characters>
  <TotalTime>24</TotalTime>
  <ScaleCrop>false</ScaleCrop>
  <LinksUpToDate>false</LinksUpToDate>
  <CharactersWithSpaces>457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2025-05-08T05:33:00Z</dcterms:created>
  <dc:creator>Lenovo</dc:creator>
  <cp:lastModifiedBy>0o0糖纸纸</cp:lastModifiedBy>
  <dcterms:modified xsi:type="dcterms:W3CDTF">2025-05-09T07:37:55Z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2025-05-08T10:54:38Z</vt:filetime>
  </property>
  <property fmtid="{D5CDD505-2E9C-101B-9397-08002B2CF9AE}" pid="4" name="KSOTemplateDocerSaveRecord">
    <vt:lpwstr>eyJoZGlkIjoiZWIwZmViYTFkNzYwYjQ5MzhmZWY5NzI4MjRlNGJlNjIiLCJ1c2VySWQiOiI0MTg0NDMxOTEifQ==</vt:lpwstr>
  </property>
  <property fmtid="{D5CDD505-2E9C-101B-9397-08002B2CF9AE}" pid="5" name="KSOProductBuildVer">
    <vt:lpwstr>2052-12.1.0.20784</vt:lpwstr>
  </property>
  <property fmtid="{D5CDD505-2E9C-101B-9397-08002B2CF9AE}" pid="6" name="ICV">
    <vt:lpwstr>EE0D37F9645742A0978FD818FC572D61_13</vt:lpwstr>
  </property>
</Properties>
</file>