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2070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4A57E0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eastAsia"/>
          <w:b/>
          <w:bCs/>
          <w:sz w:val="36"/>
          <w:szCs w:val="36"/>
        </w:rPr>
        <w:t>信息公开制度</w:t>
      </w:r>
    </w:p>
    <w:p w14:paraId="24B3453A">
      <w:pPr>
        <w:jc w:val="center"/>
        <w:rPr>
          <w:rFonts w:hint="eastAsia"/>
          <w:sz w:val="28"/>
          <w:szCs w:val="28"/>
        </w:rPr>
      </w:pPr>
    </w:p>
    <w:p w14:paraId="6A56974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30E5757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为规范</w:t>
      </w:r>
      <w:r>
        <w:rPr>
          <w:rFonts w:hint="eastAsia"/>
          <w:sz w:val="28"/>
          <w:szCs w:val="28"/>
          <w:lang w:val="en-US" w:eastAsia="zh-CN"/>
        </w:rPr>
        <w:t>山东环境保护基金会（以下简称“基金会”）</w:t>
      </w:r>
      <w:r>
        <w:rPr>
          <w:rFonts w:hint="eastAsia"/>
          <w:sz w:val="28"/>
          <w:szCs w:val="28"/>
        </w:rPr>
        <w:t>的信息公开行为，保障捐赠人、志愿者、受益人及社会公众的知情权与监督权，提升组织公信力，促进环保公益事业的健康发展，根据《中华人民共和国慈善法》、《慈善组织信息公开办法》等相关法律法规及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章程，特制定本制度。</w:t>
      </w:r>
    </w:p>
    <w:p w14:paraId="2BD199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第二条 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的信息公开遵循真实、完整、及时的原则，确保信息准确无误，不得有虚假记载、误导性陈述或重大遗漏。</w:t>
      </w:r>
    </w:p>
    <w:p w14:paraId="6408F7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第三条 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是信息公开的责任主体，法定代表人为信息公开第一责任人。</w:t>
      </w:r>
      <w:r>
        <w:rPr>
          <w:rFonts w:hint="eastAsia"/>
          <w:sz w:val="28"/>
          <w:szCs w:val="28"/>
          <w:lang w:val="en-US" w:eastAsia="zh-CN"/>
        </w:rPr>
        <w:t>项目部</w:t>
      </w:r>
      <w:r>
        <w:rPr>
          <w:rFonts w:hint="eastAsia"/>
          <w:sz w:val="28"/>
          <w:szCs w:val="28"/>
        </w:rPr>
        <w:t>负责信息公开的日常具体工作，各部门配合提供相关信息。</w:t>
      </w:r>
    </w:p>
    <w:p w14:paraId="33A7B78A">
      <w:pPr>
        <w:rPr>
          <w:rFonts w:hint="eastAsia"/>
          <w:sz w:val="28"/>
          <w:szCs w:val="28"/>
        </w:rPr>
      </w:pPr>
    </w:p>
    <w:p w14:paraId="02E8743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公开内容与时限</w:t>
      </w:r>
    </w:p>
    <w:p w14:paraId="719E10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承诺通过民政部提供的统一信息平台（“慈善中国”）作为主要公开渠道，同时在本组织官网、官方微信公众号等平台同步公开。</w:t>
      </w:r>
    </w:p>
    <w:p w14:paraId="091E1A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第四条</w:t>
      </w:r>
      <w:r>
        <w:rPr>
          <w:rFonts w:hint="eastAsia"/>
          <w:sz w:val="28"/>
          <w:szCs w:val="28"/>
        </w:rPr>
        <w:t xml:space="preserve"> 基本信息</w:t>
      </w:r>
    </w:p>
    <w:p w14:paraId="790386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形成或变更后30日内在统一信息平台向社会公开，包括：</w:t>
      </w:r>
    </w:p>
    <w:p w14:paraId="32F704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组织信息：经核准的章程；联系人、联系方式；组织架构（办事机构、分支机构、代表机构、专项基金等）；门户网站、官方微博、微信等网络平台信息。</w:t>
      </w:r>
    </w:p>
    <w:p w14:paraId="247F90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人员信息：决策、执行、监督机构（如理事会、监事会）成员信息；发起人、主要捐赠人、管理人员信息；重要关联方（存在控制、共同控制或重大影响的个人或组织）。</w:t>
      </w:r>
    </w:p>
    <w:p w14:paraId="0AFA92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制度信息：本信息公开制度、项目管理制度、财务和资产管理制度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。</w:t>
      </w:r>
    </w:p>
    <w:p w14:paraId="51C40D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特殊要求：</w:t>
      </w:r>
    </w:p>
    <w:p w14:paraId="1CA5629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按年度公开在本组织领取报酬从高到低排序前五位人员的报酬金额。</w:t>
      </w:r>
    </w:p>
    <w:p w14:paraId="281F5B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本组织出国（境）经费、车辆购置及运行费用、招待费用、差旅费用的标准。</w:t>
      </w:r>
    </w:p>
    <w:p w14:paraId="0F228F4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第五条 </w:t>
      </w:r>
      <w:r>
        <w:rPr>
          <w:rFonts w:hint="eastAsia"/>
          <w:sz w:val="28"/>
          <w:szCs w:val="28"/>
        </w:rPr>
        <w:t>募捐活动信息</w:t>
      </w:r>
    </w:p>
    <w:p w14:paraId="435363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公开募捐：</w:t>
      </w:r>
    </w:p>
    <w:p w14:paraId="094F9A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事前：在募捐活动现场或载体显著位置，公布组织名称、公开募捐资格证书、备案的募捐方案、联系方式、募捐信息查询方法。</w:t>
      </w:r>
    </w:p>
    <w:p w14:paraId="484F6D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事后：在公开募捐活动结束后三个月内，在统一信息平台公开：</w:t>
      </w:r>
    </w:p>
    <w:p w14:paraId="61BDD3E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募得款物情况；</w:t>
      </w:r>
    </w:p>
    <w:p w14:paraId="4BF6777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已使用的募得款物的用途（包括用于慈善项目和其他用途）；</w:t>
      </w:r>
    </w:p>
    <w:p w14:paraId="20E31B1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3）</w:t>
      </w:r>
      <w:r>
        <w:rPr>
          <w:rFonts w:hint="eastAsia"/>
          <w:sz w:val="28"/>
          <w:szCs w:val="28"/>
        </w:rPr>
        <w:t>尚未使用的募得款物的使用计划。</w:t>
      </w:r>
    </w:p>
    <w:p w14:paraId="09CCA0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周期超过6个月的公开募捐，至少每三个月公开一次募得款物情况和已使用情况。</w:t>
      </w:r>
    </w:p>
    <w:p w14:paraId="0832AC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定向募捐：及时向捐赠人告知募捐情况、捐赠款物管理使用情况。如捐赠人要求向社会公开，则应向社会公开。</w:t>
      </w:r>
    </w:p>
    <w:p w14:paraId="4BB665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第六条 </w:t>
      </w:r>
      <w:r>
        <w:rPr>
          <w:rFonts w:hint="eastAsia"/>
          <w:sz w:val="28"/>
          <w:szCs w:val="28"/>
        </w:rPr>
        <w:t>慈善项目信息</w:t>
      </w:r>
    </w:p>
    <w:p w14:paraId="37D25E4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项目设立与结束：在设立慈善项目时，及时公开项目名称和内容；项目结束时，公开有关情况。</w:t>
      </w:r>
    </w:p>
    <w:p w14:paraId="2A87792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项目实施情况（在项目终止后三个月内详细公开）：</w:t>
      </w:r>
    </w:p>
    <w:p w14:paraId="13D0FF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项目基本信息：名称、内容、实施地域。</w:t>
      </w:r>
    </w:p>
    <w:p w14:paraId="0CF46D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环保成效信息：受益人群（如修复林地亩数、保护物种数量、惠及社区居民数等）、环境改善指标（如减少碳排放量、净化水体量等）。</w:t>
      </w:r>
    </w:p>
    <w:p w14:paraId="1D7074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财务信息：来自公开募捐和其他来源的收入、项目的支出情况。</w:t>
      </w:r>
    </w:p>
    <w:p w14:paraId="638B39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剩余财产：项目终止后有剩余财产的，公开剩余财产的处理情况。</w:t>
      </w:r>
    </w:p>
    <w:p w14:paraId="0B3DC12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周期超过6个月的项目，至少每三个月公开一次项目实施进展。</w:t>
      </w:r>
    </w:p>
    <w:p w14:paraId="34BB84E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第七条 </w:t>
      </w:r>
      <w:r>
        <w:rPr>
          <w:rFonts w:hint="eastAsia"/>
          <w:sz w:val="28"/>
          <w:szCs w:val="28"/>
        </w:rPr>
        <w:t>年度报告与财务信息</w:t>
      </w:r>
    </w:p>
    <w:p w14:paraId="22C1F1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年度工作报告和财务会计报告：按照有关法律法规规定的时限，在统一信息平台向社会公开。</w:t>
      </w:r>
    </w:p>
    <w:p w14:paraId="7F6779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审计报告：</w:t>
      </w:r>
      <w:r>
        <w:rPr>
          <w:rFonts w:hint="eastAsia"/>
          <w:sz w:val="28"/>
          <w:szCs w:val="28"/>
          <w:lang w:val="en-US" w:eastAsia="zh-CN"/>
        </w:rPr>
        <w:t>基金会发布</w:t>
      </w:r>
      <w:r>
        <w:rPr>
          <w:rFonts w:hint="eastAsia"/>
          <w:sz w:val="28"/>
          <w:szCs w:val="28"/>
        </w:rPr>
        <w:t>年度财务会计报告，需经审计</w:t>
      </w:r>
      <w:r>
        <w:rPr>
          <w:rFonts w:hint="eastAsia"/>
          <w:sz w:val="28"/>
          <w:szCs w:val="28"/>
          <w:lang w:val="en-US" w:eastAsia="zh-CN"/>
        </w:rPr>
        <w:t>后方可发布</w:t>
      </w:r>
      <w:r>
        <w:rPr>
          <w:rFonts w:hint="eastAsia"/>
          <w:sz w:val="28"/>
          <w:szCs w:val="28"/>
        </w:rPr>
        <w:t>。</w:t>
      </w:r>
    </w:p>
    <w:p w14:paraId="3B37BD3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第八条 </w:t>
      </w:r>
      <w:r>
        <w:rPr>
          <w:rFonts w:hint="eastAsia"/>
          <w:sz w:val="28"/>
          <w:szCs w:val="28"/>
        </w:rPr>
        <w:t>其他重要信息</w:t>
      </w:r>
    </w:p>
    <w:p w14:paraId="010EFC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发生下列情形后30日内，在统一信息平台公开具体内容和金额：</w:t>
      </w:r>
    </w:p>
    <w:p w14:paraId="316F83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重大资产变动及重大投资活动。</w:t>
      </w:r>
    </w:p>
    <w:p w14:paraId="0ACAF39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重大交易及资金往来。</w:t>
      </w:r>
    </w:p>
    <w:p w14:paraId="5E07744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关联交易行为（接受重要关联方捐赠、资助、共同投资、发生交易或资金往来等）。</w:t>
      </w:r>
    </w:p>
    <w:p w14:paraId="2B0734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16C9977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信息公开方式与流程</w:t>
      </w:r>
    </w:p>
    <w:p w14:paraId="4F1DD4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条 主要公开平台</w:t>
      </w:r>
    </w:p>
    <w:p w14:paraId="01E6FEB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统一信息平台：民政部“慈善中国”网站是法定的首要信息公开平台。</w:t>
      </w:r>
    </w:p>
    <w:p w14:paraId="3C1241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自有平台：本组织官方网站、官方微信公众号、官方微博等。</w:t>
      </w:r>
    </w:p>
    <w:p w14:paraId="206388C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其他方式：年度报告、出版物、新闻发布会、媒体合作等。</w:t>
      </w:r>
    </w:p>
    <w:p w14:paraId="0361051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线下方式：将基本信息纸质文本置于组织住所，供公众查阅、复制。</w:t>
      </w:r>
    </w:p>
    <w:p w14:paraId="6685E4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在所有渠道公开的信息内容必须保持一致。自有平台、媒体发布的信息应与“慈善中国”平台公布的信息一致。</w:t>
      </w:r>
    </w:p>
    <w:p w14:paraId="3CCC70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条 操作流程</w:t>
      </w:r>
    </w:p>
    <w:p w14:paraId="00D403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信息生成：各业务部门根据职责分工，及时生成、收集、整理需公开的信息。</w:t>
      </w:r>
    </w:p>
    <w:p w14:paraId="6357CC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审核审批：信息公开前需经部门负责人、财务负责人（涉及财务数据时）及法定代表人（或指定授权人）审核批准，确保真实、准确、合规。</w:t>
      </w:r>
    </w:p>
    <w:p w14:paraId="037404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发布上传：指定专人负责在信息形成或变更后的规定时限内，将信息上传至各平台。</w:t>
      </w:r>
    </w:p>
    <w:p w14:paraId="238E63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归档保存：所有公开信息的底稿、审批文件统一归档，长期保存。</w:t>
      </w:r>
    </w:p>
    <w:p w14:paraId="0D42089C">
      <w:pPr>
        <w:rPr>
          <w:rFonts w:hint="eastAsia"/>
          <w:sz w:val="28"/>
          <w:szCs w:val="28"/>
        </w:rPr>
      </w:pPr>
    </w:p>
    <w:p w14:paraId="4604D87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隐私保护与豁免公开</w:t>
      </w:r>
    </w:p>
    <w:p w14:paraId="160121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条 豁免公开信息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以下信息，未经同意，不得公开：</w:t>
      </w:r>
    </w:p>
    <w:p w14:paraId="541EF4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涉及国家秘密、商业秘密、个人隐私的信息。</w:t>
      </w:r>
    </w:p>
    <w:p w14:paraId="0F5B38A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捐赠人、志愿者、受益人、慈善信托委托人不同意公开的姓名、名称、住所、通讯方式等个人信息。</w:t>
      </w:r>
    </w:p>
    <w:p w14:paraId="1E8B66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法律、法规规定不予公开的其他信息。</w:t>
      </w:r>
    </w:p>
    <w:p w14:paraId="560A03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条 隐私保护措施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对涉及个人隐私的信息进行脱敏处理（如使用“张先生”、“</w:t>
      </w:r>
      <w:r>
        <w:rPr>
          <w:rFonts w:hint="eastAsia"/>
          <w:sz w:val="28"/>
          <w:szCs w:val="28"/>
          <w:lang w:val="en-US" w:eastAsia="zh-CN"/>
        </w:rPr>
        <w:t>济南市中区</w:t>
      </w:r>
      <w:r>
        <w:rPr>
          <w:rFonts w:hint="eastAsia"/>
          <w:sz w:val="28"/>
          <w:szCs w:val="28"/>
        </w:rPr>
        <w:t>区”等形式）。公开项目图片、视频时，如涉及受益人正面肖像，需获得其书面授权。</w:t>
      </w:r>
    </w:p>
    <w:p w14:paraId="59E2E1F2">
      <w:pPr>
        <w:rPr>
          <w:rFonts w:hint="eastAsia"/>
          <w:sz w:val="28"/>
          <w:szCs w:val="28"/>
        </w:rPr>
      </w:pPr>
    </w:p>
    <w:p w14:paraId="2601AC3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监督与问责</w:t>
      </w:r>
    </w:p>
    <w:p w14:paraId="5E0176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条 任何单位或个人发现本组织信息公开不及时、不真实，可向民政部门投诉举报。</w:t>
      </w:r>
    </w:p>
    <w:p w14:paraId="30EDFD5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条 如发现已公开信息有误，应立即在统一信息平台及所有相关渠道发布更正声明，并公布错误原因和纠正措施。</w:t>
      </w:r>
    </w:p>
    <w:p w14:paraId="748D5A3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条 如因未依法履行信息公开义务或泄露禁止公开的信息，导致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受到民政部门处罚（如责令限期改正、纳入失信记录、实施联合惩戒等）或给组织造成经济损失、声誉损害的，将依法依规追究相关责任人的责任。</w:t>
      </w:r>
    </w:p>
    <w:p w14:paraId="7ECBB82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附则</w:t>
      </w:r>
    </w:p>
    <w:p w14:paraId="008F48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本制度由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理事会负责解释。</w:t>
      </w:r>
    </w:p>
    <w:p w14:paraId="5EF46368">
      <w:pPr>
        <w:ind w:firstLine="560" w:firstLineChars="200"/>
      </w:pPr>
      <w:r>
        <w:rPr>
          <w:rFonts w:hint="eastAsia"/>
          <w:sz w:val="28"/>
          <w:szCs w:val="28"/>
        </w:rPr>
        <w:t>第十九条 本制度自</w:t>
      </w:r>
      <w:r>
        <w:rPr>
          <w:rFonts w:hint="eastAsia"/>
          <w:sz w:val="28"/>
          <w:szCs w:val="28"/>
          <w:lang w:val="en-US" w:eastAsia="zh-CN"/>
        </w:rPr>
        <w:t>2022年9月5日第五届一次</w:t>
      </w:r>
      <w:r>
        <w:rPr>
          <w:rFonts w:hint="eastAsia"/>
          <w:sz w:val="28"/>
          <w:szCs w:val="28"/>
        </w:rPr>
        <w:t>理事会审议通过</w:t>
      </w:r>
      <w:r>
        <w:rPr>
          <w:rFonts w:hint="eastAsia"/>
          <w:sz w:val="28"/>
          <w:szCs w:val="28"/>
          <w:lang w:val="en-US" w:eastAsia="zh-CN"/>
        </w:rPr>
        <w:t>并即日起</w:t>
      </w:r>
      <w:r>
        <w:rPr>
          <w:rFonts w:hint="eastAsia"/>
          <w:sz w:val="28"/>
          <w:szCs w:val="28"/>
        </w:rPr>
        <w:t>实施。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D2A05"/>
    <w:rsid w:val="7A3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2124</Words>
  <Characters>2129</Characters>
  <Lines>0</Lines>
  <Paragraphs>0</Paragraphs>
  <TotalTime>0</TotalTime>
  <ScaleCrop>false</ScaleCrop>
  <LinksUpToDate>false</LinksUpToDate>
  <CharactersWithSpaces>2160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2025-09-10T07:19:00Z</dcterms:created>
  <dc:creator>Administrator</dc:creator>
  <cp:lastModifiedBy>红炎</cp:lastModifiedBy>
  <dcterms:modified xsi:type="dcterms:W3CDTF">2025-09-10T07:54:28Z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94D7609D2AB04CC7BB1023A0A49A10FA_12</vt:lpwstr>
  </property>
</Properties>
</file>