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FC202">
      <w:pPr>
        <w:jc w:val="center"/>
        <w:rPr>
          <w:rFonts w:hint="eastAsia"/>
          <w:sz w:val="36"/>
          <w:szCs w:val="36"/>
          <w:lang w:val="en-US" w:eastAsia="zh-CN"/>
        </w:rPr>
      </w:pPr>
    </w:p>
    <w:p w14:paraId="354B480B">
      <w:pPr>
        <w:jc w:val="center"/>
        <w:rPr>
          <w:rFonts w:hint="eastAsia"/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  <w:lang w:val="en-US" w:eastAsia="zh-CN"/>
        </w:rPr>
        <w:t>山东环境保护基金会</w:t>
      </w:r>
      <w:r>
        <w:rPr>
          <w:rFonts w:hint="eastAsia"/>
          <w:b/>
          <w:bCs/>
          <w:sz w:val="36"/>
          <w:szCs w:val="36"/>
        </w:rPr>
        <w:t>党建工作经费保障制度</w:t>
      </w:r>
    </w:p>
    <w:bookmarkEnd w:id="0"/>
    <w:p w14:paraId="634D1DF8">
      <w:pPr>
        <w:rPr>
          <w:rFonts w:hint="eastAsia"/>
          <w:sz w:val="28"/>
          <w:szCs w:val="28"/>
        </w:rPr>
      </w:pPr>
    </w:p>
    <w:p w14:paraId="0DBF04F2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第一章 总则</w:t>
      </w:r>
    </w:p>
    <w:p w14:paraId="21509A4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第一条 为加强和规范</w:t>
      </w:r>
      <w:r>
        <w:rPr>
          <w:rFonts w:hint="eastAsia"/>
          <w:sz w:val="28"/>
          <w:szCs w:val="28"/>
          <w:lang w:val="en-US" w:eastAsia="zh-CN"/>
        </w:rPr>
        <w:t>基金会</w:t>
      </w:r>
      <w:r>
        <w:rPr>
          <w:rFonts w:hint="eastAsia"/>
          <w:sz w:val="28"/>
          <w:szCs w:val="28"/>
        </w:rPr>
        <w:t>党建工作经费（以下简称“党建经费”）的管理和使用，保障党组织活动正常、有效开展，充分发挥党组织的政治核心和战斗堡垒作用，根据《中国共产党章程》、《关于中国共产党党费收缴、使用和管理的规定》及上级党组织有关文件精神，结合</w:t>
      </w:r>
      <w:r>
        <w:rPr>
          <w:rFonts w:hint="eastAsia"/>
          <w:sz w:val="28"/>
          <w:szCs w:val="28"/>
          <w:lang w:val="en-US" w:eastAsia="zh-CN"/>
        </w:rPr>
        <w:t>基金会</w:t>
      </w:r>
      <w:r>
        <w:rPr>
          <w:rFonts w:hint="eastAsia"/>
          <w:sz w:val="28"/>
          <w:szCs w:val="28"/>
        </w:rPr>
        <w:t>章程与实际，制定本制度。</w:t>
      </w:r>
    </w:p>
    <w:p w14:paraId="413C104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第二条 本制度所称党建经费，是指用于</w:t>
      </w:r>
      <w:r>
        <w:rPr>
          <w:rFonts w:hint="eastAsia"/>
          <w:sz w:val="28"/>
          <w:szCs w:val="28"/>
          <w:lang w:val="en-US" w:eastAsia="zh-CN"/>
        </w:rPr>
        <w:t>基金会</w:t>
      </w:r>
      <w:r>
        <w:rPr>
          <w:rFonts w:hint="eastAsia"/>
          <w:sz w:val="28"/>
          <w:szCs w:val="28"/>
        </w:rPr>
        <w:t>党组织开展党建工作、活动和建设的专项经费。</w:t>
      </w:r>
    </w:p>
    <w:p w14:paraId="07A69052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第三条 党建经费的管理和使用应遵循“统筹安排、量入为出、专款专用、注重实效、公开透明”的原则。</w:t>
      </w:r>
    </w:p>
    <w:p w14:paraId="72680EBA">
      <w:pPr>
        <w:rPr>
          <w:rFonts w:hint="eastAsia"/>
          <w:sz w:val="28"/>
          <w:szCs w:val="28"/>
        </w:rPr>
      </w:pPr>
    </w:p>
    <w:p w14:paraId="5A7921CF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第二章 经费来源</w:t>
      </w:r>
    </w:p>
    <w:p w14:paraId="26337AA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第四条 本组织党建经费的主要来源包括：</w:t>
      </w:r>
    </w:p>
    <w:p w14:paraId="0D0E6D92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（一）上级党组织划拨经费：上级党组织下拨的专项党建工作经费、党费返还等。</w:t>
      </w:r>
    </w:p>
    <w:p w14:paraId="5B6F49E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（二）管理费用列支：每年初由党组织根据工作需要编制预算，按程序报批后，从本组织行政管理费用中专项列支。此项是党建经费稳定来源的主渠道。</w:t>
      </w:r>
    </w:p>
    <w:p w14:paraId="739687F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（三）党费收缴：党员按规定缴纳的党费。原则上全额用于党组织活动，使用范围需符合相关规定。</w:t>
      </w:r>
    </w:p>
    <w:p w14:paraId="2DEA33E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（四）其他合法收入：经批准接受的党员自愿捐赠、合法合规的经费支持等。</w:t>
      </w:r>
    </w:p>
    <w:p w14:paraId="32A68771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第五条 </w:t>
      </w:r>
      <w:r>
        <w:rPr>
          <w:rFonts w:hint="eastAsia"/>
          <w:sz w:val="28"/>
          <w:szCs w:val="28"/>
          <w:lang w:val="en-US" w:eastAsia="zh-CN"/>
        </w:rPr>
        <w:t>基金会</w:t>
      </w:r>
      <w:r>
        <w:rPr>
          <w:rFonts w:hint="eastAsia"/>
          <w:sz w:val="28"/>
          <w:szCs w:val="28"/>
        </w:rPr>
        <w:t>理事会和管理层应高度重视党建工作，为党组织开展工作提供必要的经费支持，将党建经费纳入组织年度财务预算，确保党建工作有可靠的经费保障。</w:t>
      </w:r>
    </w:p>
    <w:p w14:paraId="1E550D5E">
      <w:pPr>
        <w:rPr>
          <w:rFonts w:hint="eastAsia"/>
          <w:sz w:val="28"/>
          <w:szCs w:val="28"/>
        </w:rPr>
      </w:pPr>
    </w:p>
    <w:p w14:paraId="4A2A572B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第三章 经费使用范围</w:t>
      </w:r>
    </w:p>
    <w:p w14:paraId="5844F71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第六条 党建经费必须用于党的建设和活动，主要使用范围包括：</w:t>
      </w:r>
    </w:p>
    <w:p w14:paraId="70CD899F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（一）开展学习教育活动：购买用于党员学习的书籍、报刊、音像制品；聘请专家授课、举办培训班、讲座；组织党员到红色教育基地、先进组织参观学习等产生的费用。</w:t>
      </w:r>
    </w:p>
    <w:p w14:paraId="27BCE28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（二）开展组织活动：召开党内会议、开展“三会一课”、主题党日、组织生活会、民主评议党员、庆祝纪念活动、党建知识竞赛等所产生的必要费用（如场地租赁、资料印刷、活动物料等）。</w:t>
      </w:r>
    </w:p>
    <w:p w14:paraId="3E48C79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（三）阵地建设与宣传：建设、维护党组织活动场所（党员活动室）、购买党旗、党徽、制度牌、宣传栏制作维护、党建工作信息化建设、网站/公众号党建栏目运维等。</w:t>
      </w:r>
    </w:p>
    <w:p w14:paraId="4A7DEFF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（四）表彰与关怀：表彰奖励优秀共产党员、优秀党务工作者；慰问生活困难党员、老党员；补助遭受严重困难的党员。</w:t>
      </w:r>
    </w:p>
    <w:p w14:paraId="13F135A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（五）党务工作支出：购买党务工作所需办公用品、设备；党务干部业务培训；邮寄党建资料；党刊订阅等。</w:t>
      </w:r>
    </w:p>
    <w:p w14:paraId="2C3BC4D2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（六）上级党组织要求开展的其他专项工作支出。</w:t>
      </w:r>
    </w:p>
    <w:p w14:paraId="3808D35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（七）其他符合规定的必要支出。</w:t>
      </w:r>
    </w:p>
    <w:p w14:paraId="26A7B6E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第七条 严格规定党建经费不得用于以下支出：</w:t>
      </w:r>
    </w:p>
    <w:p w14:paraId="0CE20B04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（一）娱乐健身活动；</w:t>
      </w:r>
    </w:p>
    <w:p w14:paraId="53EC865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（二）组织旅游或变相旅游；</w:t>
      </w:r>
    </w:p>
    <w:p w14:paraId="5DC3206F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（三）发放各种形式的普惠性福利和津贴补贴（按规定表彰、慰问除外）；</w:t>
      </w:r>
    </w:p>
    <w:p w14:paraId="01370AA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（四）与党建工作无关的招待、宴请；</w:t>
      </w:r>
    </w:p>
    <w:p w14:paraId="541793A1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（五）其他与党建工作无关的任何支出。</w:t>
      </w:r>
    </w:p>
    <w:p w14:paraId="7EADB3B0">
      <w:pPr>
        <w:rPr>
          <w:rFonts w:hint="eastAsia"/>
          <w:sz w:val="28"/>
          <w:szCs w:val="28"/>
        </w:rPr>
      </w:pPr>
    </w:p>
    <w:p w14:paraId="4B2972C2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第四章 预算管理与审批流程</w:t>
      </w:r>
    </w:p>
    <w:p w14:paraId="3A9AEB52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第八条 实行党建经费年度预算管理。每年底，</w:t>
      </w:r>
      <w:r>
        <w:rPr>
          <w:rFonts w:hint="eastAsia"/>
          <w:sz w:val="28"/>
          <w:szCs w:val="28"/>
          <w:lang w:val="en-US" w:eastAsia="zh-CN"/>
        </w:rPr>
        <w:t>基金会</w:t>
      </w:r>
      <w:r>
        <w:rPr>
          <w:rFonts w:hint="eastAsia"/>
          <w:sz w:val="28"/>
          <w:szCs w:val="28"/>
        </w:rPr>
        <w:t>根据下一年度工作计划和活动安排，科学编制党建经费年度预算方案，明确支出项目和金额。</w:t>
      </w:r>
    </w:p>
    <w:p w14:paraId="7FFDF92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第九条 预算审批流程：</w:t>
      </w:r>
    </w:p>
    <w:p w14:paraId="1E2F54E9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（一）党组织委员会（</w:t>
      </w:r>
      <w:r>
        <w:rPr>
          <w:rFonts w:hint="eastAsia"/>
          <w:sz w:val="28"/>
          <w:szCs w:val="28"/>
          <w:lang w:val="en-US" w:eastAsia="zh-CN"/>
        </w:rPr>
        <w:t>党建工作小组</w:t>
      </w:r>
      <w:r>
        <w:rPr>
          <w:rFonts w:hint="eastAsia"/>
          <w:sz w:val="28"/>
          <w:szCs w:val="28"/>
        </w:rPr>
        <w:t>）集体讨论研究制定年度预算草案。</w:t>
      </w:r>
    </w:p>
    <w:p w14:paraId="7103F571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（二）预算草案应提请党员大会（或党员代表大会）审议通过。</w:t>
      </w:r>
    </w:p>
    <w:p w14:paraId="719B4C9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（三）报请本组织理事会（或秘书长办公会）审议批准，纳入组织整体年度预算。</w:t>
      </w:r>
    </w:p>
    <w:p w14:paraId="0F3084B2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第十条 经费使用审批：</w:t>
      </w:r>
    </w:p>
    <w:p w14:paraId="2CA1164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（一）单笔支出在</w:t>
      </w:r>
      <w:r>
        <w:rPr>
          <w:rFonts w:hint="eastAsia"/>
          <w:sz w:val="28"/>
          <w:szCs w:val="28"/>
          <w:lang w:val="en-US" w:eastAsia="zh-CN"/>
        </w:rPr>
        <w:t>5000元</w:t>
      </w:r>
      <w:r>
        <w:rPr>
          <w:rFonts w:hint="eastAsia"/>
          <w:sz w:val="28"/>
          <w:szCs w:val="28"/>
        </w:rPr>
        <w:t>内，由党组织书记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党建工作指导员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审批。</w:t>
      </w:r>
    </w:p>
    <w:p w14:paraId="19414C7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（二）单笔支出超过</w:t>
      </w:r>
      <w:r>
        <w:rPr>
          <w:rFonts w:hint="eastAsia"/>
          <w:sz w:val="28"/>
          <w:szCs w:val="28"/>
          <w:lang w:val="en-US" w:eastAsia="zh-CN"/>
        </w:rPr>
        <w:t>5000元</w:t>
      </w:r>
      <w:r>
        <w:rPr>
          <w:rFonts w:hint="eastAsia"/>
          <w:sz w:val="28"/>
          <w:szCs w:val="28"/>
        </w:rPr>
        <w:t>但在</w:t>
      </w:r>
      <w:r>
        <w:rPr>
          <w:rFonts w:hint="eastAsia"/>
          <w:sz w:val="28"/>
          <w:szCs w:val="28"/>
          <w:lang w:val="en-US" w:eastAsia="zh-CN"/>
        </w:rPr>
        <w:t>10000元以内</w:t>
      </w:r>
      <w:r>
        <w:rPr>
          <w:rFonts w:hint="eastAsia"/>
          <w:sz w:val="28"/>
          <w:szCs w:val="28"/>
        </w:rPr>
        <w:t>，由党组织委员会集体研究决定后，由党组织书记签批。</w:t>
      </w:r>
    </w:p>
    <w:p w14:paraId="2409473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（三）重大支出项目（超过人民币</w:t>
      </w:r>
      <w:r>
        <w:rPr>
          <w:rFonts w:hint="eastAsia"/>
          <w:sz w:val="28"/>
          <w:szCs w:val="28"/>
          <w:lang w:val="en-US" w:eastAsia="zh-CN"/>
        </w:rPr>
        <w:t>10000</w:t>
      </w:r>
      <w:r>
        <w:rPr>
          <w:rFonts w:hint="eastAsia"/>
          <w:sz w:val="28"/>
          <w:szCs w:val="28"/>
        </w:rPr>
        <w:t>元或涉及固定资产购置）或年度预算外临时性大额支出，须由党组织委员会研究提出建议，按组织内部财务管理规定，报请理事会或相关负责人批准后执行。</w:t>
      </w:r>
    </w:p>
    <w:p w14:paraId="4F3F2502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（四）所有经费报销需符合组织财务制度，凭有效票据和事由说明，履行签字审批程序后方可报销。</w:t>
      </w:r>
    </w:p>
    <w:p w14:paraId="23E367CF">
      <w:pPr>
        <w:rPr>
          <w:rFonts w:hint="eastAsia"/>
          <w:sz w:val="28"/>
          <w:szCs w:val="28"/>
        </w:rPr>
      </w:pPr>
    </w:p>
    <w:p w14:paraId="69F1E020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第五章 经费管理与监督</w:t>
      </w:r>
    </w:p>
    <w:p w14:paraId="047ADD5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第十一条 党建经费由</w:t>
      </w:r>
      <w:r>
        <w:rPr>
          <w:rFonts w:hint="eastAsia"/>
          <w:sz w:val="28"/>
          <w:szCs w:val="28"/>
          <w:lang w:val="en-US" w:eastAsia="zh-CN"/>
        </w:rPr>
        <w:t>基金会</w:t>
      </w:r>
      <w:r>
        <w:rPr>
          <w:rFonts w:hint="eastAsia"/>
          <w:sz w:val="28"/>
          <w:szCs w:val="28"/>
        </w:rPr>
        <w:t>财务部门设立专门科目进行核算管理，确保专款专用。党组织应指定一名委员（可兼任）负责经费的日常登记与核对工作。</w:t>
      </w:r>
    </w:p>
    <w:p w14:paraId="41F1AEF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第十二条 党组织应</w:t>
      </w:r>
      <w:r>
        <w:rPr>
          <w:rFonts w:hint="eastAsia"/>
          <w:sz w:val="28"/>
          <w:szCs w:val="28"/>
          <w:lang w:val="en-US" w:eastAsia="zh-CN"/>
        </w:rPr>
        <w:t>每年</w:t>
      </w:r>
      <w:r>
        <w:rPr>
          <w:rFonts w:hint="eastAsia"/>
          <w:sz w:val="28"/>
          <w:szCs w:val="28"/>
        </w:rPr>
        <w:t>在委员会内部通报经费使用情况，每年向党员大会报告年度党建经费收支情况，接受党员监督。</w:t>
      </w:r>
    </w:p>
    <w:p w14:paraId="0A0724B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第十三条 党建经费的使用和管理应接受上级党组织的监督检查和</w:t>
      </w:r>
      <w:r>
        <w:rPr>
          <w:rFonts w:hint="eastAsia"/>
          <w:sz w:val="28"/>
          <w:szCs w:val="28"/>
          <w:lang w:val="en-US" w:eastAsia="zh-CN"/>
        </w:rPr>
        <w:t>基金会</w:t>
      </w:r>
      <w:r>
        <w:rPr>
          <w:rFonts w:hint="eastAsia"/>
          <w:sz w:val="28"/>
          <w:szCs w:val="28"/>
        </w:rPr>
        <w:t>监事会的监督。经费收支情况应适时以适当方式在一定范围内公开，确保公开透明。</w:t>
      </w:r>
    </w:p>
    <w:p w14:paraId="7F34DD1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第十四条 对违反本制度规定使用党建经费的，依据党内有关规定和国家法律法规，视情节轻重，对相关责任人进行严肃处理。</w:t>
      </w:r>
    </w:p>
    <w:p w14:paraId="1EC9F49D">
      <w:pPr>
        <w:rPr>
          <w:rFonts w:hint="eastAsia"/>
          <w:sz w:val="28"/>
          <w:szCs w:val="28"/>
        </w:rPr>
      </w:pPr>
    </w:p>
    <w:p w14:paraId="2E179C49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第六章 附则</w:t>
      </w:r>
    </w:p>
    <w:p w14:paraId="3AC2E9C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第十五条 本制度由</w:t>
      </w:r>
      <w:r>
        <w:rPr>
          <w:rFonts w:hint="eastAsia"/>
          <w:sz w:val="28"/>
          <w:szCs w:val="28"/>
          <w:lang w:val="en-US" w:eastAsia="zh-CN"/>
        </w:rPr>
        <w:t>基金会</w:t>
      </w:r>
      <w:r>
        <w:rPr>
          <w:rFonts w:hint="eastAsia"/>
          <w:sz w:val="28"/>
          <w:szCs w:val="28"/>
        </w:rPr>
        <w:t>党组织负责解释。</w:t>
      </w:r>
    </w:p>
    <w:p w14:paraId="18C604C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第十六条 本制度未尽事宜，依照党内有关规定和组织财务管理制度执行。</w:t>
      </w:r>
    </w:p>
    <w:p w14:paraId="1AFEE8F0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第十七条 本制度</w:t>
      </w:r>
      <w:r>
        <w:rPr>
          <w:rFonts w:hint="eastAsia"/>
          <w:sz w:val="28"/>
          <w:szCs w:val="28"/>
          <w:lang w:val="en-US" w:eastAsia="zh-CN"/>
        </w:rPr>
        <w:t>由山东环境保护基金会负责解释</w:t>
      </w:r>
      <w:r>
        <w:rPr>
          <w:rFonts w:hint="eastAsia"/>
          <w:sz w:val="28"/>
          <w:szCs w:val="28"/>
        </w:rPr>
        <w:t>，并</w:t>
      </w:r>
      <w:r>
        <w:rPr>
          <w:rFonts w:hint="eastAsia"/>
          <w:sz w:val="28"/>
          <w:szCs w:val="28"/>
          <w:lang w:val="en-US" w:eastAsia="zh-CN"/>
        </w:rPr>
        <w:t>经2022年9月5日第五届1次理事会议审议通过并即日起实施</w:t>
      </w:r>
      <w:r>
        <w:rPr>
          <w:rFonts w:hint="eastAsia"/>
          <w:sz w:val="28"/>
          <w:szCs w:val="28"/>
        </w:rPr>
        <w:t>。</w:t>
      </w:r>
    </w:p>
    <w:p w14:paraId="5D45773C"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</w:p>
    <w:p w14:paraId="5C3D2E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D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2025-09-10T06:18:57Z</dcterms:created>
  <dc:creator>Administrator</dc:creator>
  <cp:lastModifiedBy>红炎</cp:lastModifiedBy>
  <dcterms:modified xsi:type="dcterms:W3CDTF">2025-09-10T06:19:19Z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eyJoZGlkIjoiM2Y4NWRmZmQ5YjQ4NTYzZDAxMmY4MzUxY2RhN2FlNWEiLCJ1c2VySWQiOiIzMTYxMjg1MzQifQ==</vt:lpwstr>
  </property>
  <property fmtid="{D5CDD505-2E9C-101B-9397-08002B2CF9AE}" pid="4" name="ICV">
    <vt:lpwstr>D3DA249D675645AE8B0A8BDEFE6C78E5_12</vt:lpwstr>
  </property>
</Properties>
</file>